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План работы родительского комитета</w:t>
      </w:r>
      <w:r>
        <w:rPr>
          <w:rFonts w:ascii="Times New Roman" w:hAnsi="Times New Roman" w:cs="Times New Roman"/>
          <w:b/>
          <w:sz w:val="32"/>
          <w:szCs w:val="32"/>
        </w:rPr>
        <w:t xml:space="preserve"> МБДОУ «Центр      развития ребенка</w:t>
      </w:r>
      <w:r>
        <w:rPr>
          <w:rFonts w:ascii="Times New Roman" w:hAnsi="Times New Roman" w:cs="Times New Roman"/>
          <w:b/>
          <w:sz w:val="32"/>
          <w:szCs w:val="32"/>
        </w:rPr>
        <w:t xml:space="preserve"> - детский сад № 121 «Сабантуй» 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32"/>
          <w:szCs w:val="32"/>
        </w:rPr>
      </w:pPr>
      <w:r/>
      <w:bookmarkStart w:id="0" w:name="_GoBack"/>
      <w:r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на 2021-2022 учебный год.</w:t>
      </w:r>
      <w:r/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tbl>
      <w:tblPr>
        <w:tblW w:w="10065" w:type="dxa"/>
        <w:tblInd w:w="-773" w:type="dxa"/>
        <w:tblLayout w:type="fixed"/>
        <w:tblLook w:val="01E0" w:firstRow="1" w:lastRow="1" w:firstColumn="1" w:lastColumn="1" w:noHBand="0" w:noVBand="0"/>
      </w:tblPr>
      <w:tblGrid>
        <w:gridCol w:w="516"/>
        <w:gridCol w:w="5739"/>
        <w:gridCol w:w="1411"/>
        <w:gridCol w:w="2399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№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                        Содержание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Срок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Ответственный 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Оказание помощи в организации и проведении родительских собраний в группах по темам «Отчет по подготовке  к новому учебному году»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ноябрь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Родительский 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комитет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ДОУ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2.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Воспитание привычки к здоровому образу жизни в семье, обеспечить активное участие родителей в  проекте  «Разговор о правильном питании»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 Выставка блюд «Школьного питания» в ДОУ, апробация.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март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Председатели  род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ительских комитетов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групп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3.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Участие в работе семинаров, педсоветов, собраний с сообщениями о лучшем опыте семейного воспитания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соответствии годовым планом ДОУ.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 мере необходимости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Зам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.п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редседателя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.к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омитета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4.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Пропагандировать лучший опыт семей по обучению детей татарскому языку через родительские уголки, газеты, собрания.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не реже 2 раз в год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Члены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родительского комитета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Участие в осенне-весенних субботниках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по уборке территории ДОУ и детских участков.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Участие в сооружении зимних постройках на прогулочных участках.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октябрь, апрель.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Члены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родительского комитета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6.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Организация субботников  по созданию условий для игр детей на участке зимой (зим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остройки ) и летом (озеленение участков, разбивка цветников ). 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 раз в месяц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Челны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родительского 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комитета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7.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Помощь в организации детских праздников, развлечений (изготовление костюмов, атрибутов).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 необходимости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родители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8.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Участие в пополнении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развивающей среды в группах игрушками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, атрибутами своими руками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современного содержания.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2 раза год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Харисова В.В., п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редседатель родительского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комитета</w:t>
            </w:r>
            <w:r/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 xml:space="preserve"> Председатель родительского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комитета</w:t>
      </w:r>
      <w:r/>
    </w:p>
    <w:p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 xml:space="preserve"> МБДОУ № 121 «Сабантуй»:                                    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Харисова В.В.</w:t>
      </w:r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59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59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59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59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59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59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59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59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59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59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59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59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59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59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0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text1" w:themeTint="40"/>
    </w:tblPr>
    <w:tblStylePr w:type="band1Horz">
      <w:tcPr>
        <w:shd w:val="clear" w:color="FFFFFF" w:themeColor="text1" w:themeTint="75"/>
      </w:tcPr>
    </w:tblStylePr>
    <w:tblStylePr w:type="band1Vert">
      <w:tcPr>
        <w:shd w:val="clear" w:color="FFFFFF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1" w:themeTint="34"/>
    </w:tblPr>
    <w:tblStylePr w:type="band1Horz">
      <w:tcPr>
        <w:shd w:val="clear" w:color="FFFFFF" w:themeColor="accent1" w:themeTint="75"/>
      </w:tcPr>
    </w:tblStylePr>
    <w:tblStylePr w:type="band1Vert">
      <w:tcPr>
        <w:shd w:val="clear" w:color="FFFFFF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2" w:themeTint="32"/>
    </w:tblPr>
    <w:tblStylePr w:type="band1Horz">
      <w:tcPr>
        <w:shd w:val="clear" w:color="FFFFFF" w:themeColor="accent2" w:themeTint="75"/>
      </w:tcPr>
    </w:tblStylePr>
    <w:tblStylePr w:type="band1Vert">
      <w:tcPr>
        <w:shd w:val="clear" w:color="FFFFFF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3" w:themeTint="34"/>
    </w:tblPr>
    <w:tblStylePr w:type="band1Horz">
      <w:tcPr>
        <w:shd w:val="clear" w:color="FFFFFF" w:themeColor="accent3" w:themeTint="75"/>
      </w:tcPr>
    </w:tblStylePr>
    <w:tblStylePr w:type="band1Vert">
      <w:tcPr>
        <w:shd w:val="clear" w:color="FFFFFF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4" w:themeTint="34"/>
    </w:tblPr>
    <w:tblStylePr w:type="band1Horz">
      <w:tcPr>
        <w:shd w:val="clear" w:color="FFFFFF" w:themeColor="accent4" w:themeTint="75"/>
      </w:tcPr>
    </w:tblStylePr>
    <w:tblStylePr w:type="band1Vert">
      <w:tcPr>
        <w:shd w:val="clear" w:color="FFFFFF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5" w:themeTint="34"/>
    </w:tblPr>
    <w:tblStylePr w:type="band1Horz">
      <w:tcPr>
        <w:shd w:val="clear" w:color="FFFFFF" w:themeColor="accent5" w:themeTint="75"/>
      </w:tcPr>
    </w:tblStylePr>
    <w:tblStylePr w:type="band1Vert">
      <w:tcPr>
        <w:shd w:val="clear" w:color="FFFFFF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6" w:themeTint="34"/>
    </w:tblPr>
    <w:tblStylePr w:type="band1Horz">
      <w:tcPr>
        <w:shd w:val="clear" w:color="FFFFFF" w:themeColor="accent6" w:themeTint="75"/>
      </w:tcPr>
    </w:tblStylePr>
    <w:tblStylePr w:type="band1Vert">
      <w:tcPr>
        <w:shd w:val="clear" w:color="FFFFFF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/>
      </w:tcPr>
    </w:tblStylePr>
    <w:tblStylePr w:type="band1Vert">
      <w:tcPr>
        <w:shd w:val="clear" w:color="FFFFFF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Color="text1" w:themeTint="80"/>
    </w:tblPr>
    <w:tblStylePr w:type="band1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Color="accent1"/>
    </w:tblPr>
    <w:tblStylePr w:type="band1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Color="accent2" w:themeTint="97"/>
    </w:tblPr>
    <w:tblStylePr w:type="band1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Color="accent3" w:themeTint="98"/>
    </w:tblPr>
    <w:tblStylePr w:type="band1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Color="accent4" w:themeTint="9A"/>
    </w:tblPr>
    <w:tblStylePr w:type="band1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Color="accent5" w:themeTint="9A"/>
    </w:tblPr>
    <w:tblStylePr w:type="band1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Color="accent6" w:themeTint="98"/>
    </w:tblPr>
    <w:tblStylePr w:type="band1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152">
    <w:name w:val="Lined - Accent 1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153">
    <w:name w:val="Lined - Accent 2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154">
    <w:name w:val="Lined - Accent 3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155">
    <w:name w:val="Lined - Accent 4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156">
    <w:name w:val="Lined - Accent 5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157">
    <w:name w:val="Lined - Accent 6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158">
    <w:name w:val="Bordered &amp; Lined - Accent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159">
    <w:name w:val="Bordered &amp; Lined - Accent 1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160">
    <w:name w:val="Bordered &amp; Lined - Accent 2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161">
    <w:name w:val="Bordered &amp; Lined - Accent 3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162">
    <w:name w:val="Bordered &amp; Lined - Accent 4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163">
    <w:name w:val="Bordered &amp; Lined - Accent 5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164">
    <w:name w:val="Bordered &amp; Lined - Accent 6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165">
    <w:name w:val="Bordered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59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59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  <w:rPr>
      <w:rFonts w:eastAsiaTheme="minorEastAsia"/>
      <w:lang w:eastAsia="ru-RU"/>
    </w:rPr>
  </w:style>
  <w:style w:type="character" w:styleId="599" w:default="1">
    <w:name w:val="Default Paragraph Font"/>
    <w:uiPriority w:val="1"/>
    <w:semiHidden/>
    <w:unhideWhenUsed/>
  </w:style>
  <w:style w:type="table" w:styleId="60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1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R7-Office/6.3.1.43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Гульназ Ахметзянова</cp:lastModifiedBy>
  <cp:revision>16</cp:revision>
  <dcterms:created xsi:type="dcterms:W3CDTF">2020-02-14T11:59:00Z</dcterms:created>
  <dcterms:modified xsi:type="dcterms:W3CDTF">2021-11-26T11:59:54Z</dcterms:modified>
</cp:coreProperties>
</file>